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952" w:h="1127" w:hRule="exact" w:wrap="none" w:vAnchor="page" w:hAnchor="page" w:x="2037" w:y="150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бюджетное учреждения дополнительного образования</w:t>
        <w:br/>
        <w:t>«Детско-юношеская спортивная школа» Муниципального района</w:t>
      </w:r>
    </w:p>
    <w:p>
      <w:pPr>
        <w:pStyle w:val="Style3"/>
        <w:framePr w:w="8952" w:h="1127" w:hRule="exact" w:wrap="none" w:vAnchor="page" w:hAnchor="page" w:x="2037" w:y="150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«Хилокский район»</w:t>
      </w:r>
    </w:p>
    <w:p>
      <w:pPr>
        <w:pStyle w:val="Style3"/>
        <w:framePr w:wrap="none" w:vAnchor="page" w:hAnchor="page" w:x="2330" w:y="339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13.09.2022г.</w:t>
      </w:r>
    </w:p>
    <w:p>
      <w:pPr>
        <w:pStyle w:val="Style3"/>
        <w:framePr w:wrap="none" w:vAnchor="page" w:hAnchor="page" w:x="2037" w:y="337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13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№ 88</w:t>
      </w:r>
    </w:p>
    <w:p>
      <w:pPr>
        <w:pStyle w:val="Style3"/>
        <w:numPr>
          <w:ilvl w:val="0"/>
          <w:numId w:val="1"/>
        </w:numPr>
        <w:framePr w:w="8952" w:h="4502" w:hRule="exact" w:wrap="none" w:vAnchor="page" w:hAnchor="page" w:x="2037" w:y="4416"/>
        <w:tabs>
          <w:tab w:leader="none" w:pos="5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2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зачислении учащихся на обучение по программе дополнительного образования общеразвивающим на 2022-2023 учебный год.</w:t>
      </w:r>
    </w:p>
    <w:p>
      <w:pPr>
        <w:pStyle w:val="Style3"/>
        <w:framePr w:w="8952" w:h="4502" w:hRule="exact" w:wrap="none" w:vAnchor="page" w:hAnchor="page" w:x="2037" w:y="4416"/>
        <w:widowControl w:val="0"/>
        <w:keepNext w:val="0"/>
        <w:keepLines w:val="0"/>
        <w:shd w:val="clear" w:color="auto" w:fill="auto"/>
        <w:bidi w:val="0"/>
        <w:jc w:val="left"/>
        <w:spacing w:before="0" w:after="196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федеральным проектом РФ от 5 февраля 2018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09-188 "О внедрении типового решения общедоступного навигатора дополнительного образования детей", в целях организации образовательного процесса.</w:t>
      </w:r>
    </w:p>
    <w:p>
      <w:pPr>
        <w:pStyle w:val="Style3"/>
        <w:framePr w:w="8952" w:h="4502" w:hRule="exact" w:wrap="none" w:vAnchor="page" w:hAnchor="page" w:x="2037" w:y="4416"/>
        <w:widowControl w:val="0"/>
        <w:keepNext w:val="0"/>
        <w:keepLines w:val="0"/>
        <w:shd w:val="clear" w:color="auto" w:fill="auto"/>
        <w:bidi w:val="0"/>
        <w:jc w:val="left"/>
        <w:spacing w:before="0" w:after="156" w:line="26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3"/>
        <w:numPr>
          <w:ilvl w:val="0"/>
          <w:numId w:val="1"/>
        </w:numPr>
        <w:framePr w:w="8952" w:h="4502" w:hRule="exact" w:wrap="none" w:vAnchor="page" w:hAnchor="page" w:x="2037" w:y="4416"/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240"/>
      </w:pPr>
      <w:r>
        <w:rPr>
          <w:lang w:val="ru-RU" w:eastAsia="ru-RU" w:bidi="ru-RU"/>
          <w:w w:val="100"/>
          <w:spacing w:val="0"/>
          <w:color w:val="000000"/>
          <w:position w:val="0"/>
        </w:rPr>
        <w:t>.Зачислить на обучение по программе дополнительного-образования программе физкультурно-спортивного направления «Настольный теннис», тренер: Куприянов Н.К. с 13 сентября 2022 года обучающихся в количестве - 45 человек (Приложение №1).</w:t>
      </w:r>
    </w:p>
    <w:p>
      <w:pPr>
        <w:pStyle w:val="Style5"/>
        <w:framePr w:w="8952" w:h="304" w:hRule="exact" w:wrap="none" w:vAnchor="page" w:hAnchor="page" w:x="2037" w:y="917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2.3анести обучающихся в программу «Навигатор», реализуем в МБУ ДО</w:t>
      </w:r>
    </w:p>
    <w:p>
      <w:pPr>
        <w:framePr w:wrap="none" w:vAnchor="page" w:hAnchor="page" w:x="2081" w:y="956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2pt;height:12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0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Подпись к картинке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355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